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B9CBB">
      <w:pPr>
        <w:spacing w:line="480" w:lineRule="exact"/>
        <w:jc w:val="left"/>
        <w:rPr>
          <w:rFonts w:eastAsia="黑体"/>
          <w:szCs w:val="32"/>
        </w:rPr>
      </w:pPr>
      <w:r>
        <w:rPr>
          <w:rFonts w:hint="eastAsia" w:eastAsia="黑体"/>
          <w:szCs w:val="32"/>
        </w:rPr>
        <w:t>附表</w:t>
      </w:r>
    </w:p>
    <w:p w14:paraId="50155C24">
      <w:pPr>
        <w:spacing w:line="480" w:lineRule="exact"/>
        <w:jc w:val="center"/>
        <w:rPr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实践能力评价材料公示表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6"/>
        <w:gridCol w:w="1894"/>
        <w:gridCol w:w="1959"/>
        <w:gridCol w:w="2823"/>
      </w:tblGrid>
      <w:tr w14:paraId="6C015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613E10F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姓名</w:t>
            </w:r>
          </w:p>
        </w:tc>
        <w:tc>
          <w:tcPr>
            <w:tcW w:w="1998" w:type="dxa"/>
            <w:vAlign w:val="center"/>
          </w:tcPr>
          <w:p w14:paraId="1A34D31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陈慧芳</w:t>
            </w:r>
          </w:p>
        </w:tc>
        <w:tc>
          <w:tcPr>
            <w:tcW w:w="2071" w:type="dxa"/>
            <w:vAlign w:val="center"/>
          </w:tcPr>
          <w:p w14:paraId="11C9EC22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申报专业</w:t>
            </w:r>
          </w:p>
        </w:tc>
        <w:tc>
          <w:tcPr>
            <w:tcW w:w="2924" w:type="dxa"/>
            <w:vAlign w:val="center"/>
          </w:tcPr>
          <w:p w14:paraId="56C6D962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眼科</w:t>
            </w:r>
          </w:p>
        </w:tc>
      </w:tr>
      <w:tr w14:paraId="7AD22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6E162152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申报级别</w:t>
            </w:r>
          </w:p>
        </w:tc>
        <w:tc>
          <w:tcPr>
            <w:tcW w:w="1998" w:type="dxa"/>
            <w:vAlign w:val="center"/>
          </w:tcPr>
          <w:p w14:paraId="7D8E95C9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副主任医师</w:t>
            </w:r>
          </w:p>
        </w:tc>
        <w:tc>
          <w:tcPr>
            <w:tcW w:w="2071" w:type="dxa"/>
            <w:vAlign w:val="center"/>
          </w:tcPr>
          <w:p w14:paraId="7CC59F1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聘任现职时间</w:t>
            </w:r>
          </w:p>
        </w:tc>
        <w:tc>
          <w:tcPr>
            <w:tcW w:w="2924" w:type="dxa"/>
            <w:vAlign w:val="center"/>
          </w:tcPr>
          <w:p w14:paraId="46957527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  <w:r>
              <w:rPr>
                <w:kern w:val="0"/>
              </w:rPr>
              <w:t>019.6</w:t>
            </w:r>
          </w:p>
        </w:tc>
      </w:tr>
      <w:tr w14:paraId="3DA19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7CA813D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工作单位</w:t>
            </w:r>
          </w:p>
        </w:tc>
        <w:tc>
          <w:tcPr>
            <w:tcW w:w="6993" w:type="dxa"/>
            <w:gridSpan w:val="3"/>
            <w:vAlign w:val="center"/>
          </w:tcPr>
          <w:p w14:paraId="69B397A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南华大学附属第七医院/湖南省荣军优抚医院</w:t>
            </w:r>
          </w:p>
        </w:tc>
      </w:tr>
      <w:tr w14:paraId="6D302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60EDF86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身份证号</w:t>
            </w:r>
          </w:p>
        </w:tc>
        <w:tc>
          <w:tcPr>
            <w:tcW w:w="6993" w:type="dxa"/>
            <w:gridSpan w:val="3"/>
            <w:vAlign w:val="center"/>
          </w:tcPr>
          <w:p w14:paraId="7370B7B2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40425198604300028</w:t>
            </w:r>
          </w:p>
        </w:tc>
      </w:tr>
      <w:tr w14:paraId="5BDCB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2034" w:type="dxa"/>
            <w:vAlign w:val="center"/>
          </w:tcPr>
          <w:p w14:paraId="3ADA94E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专业能力材料(</w:t>
            </w: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提供的病案号及出院病人时间（如顺延须说明原因）</w:t>
            </w:r>
          </w:p>
        </w:tc>
        <w:tc>
          <w:tcPr>
            <w:tcW w:w="6993" w:type="dxa"/>
            <w:gridSpan w:val="3"/>
            <w:vAlign w:val="center"/>
          </w:tcPr>
          <w:p w14:paraId="58D4CC2E">
            <w:pPr>
              <w:pStyle w:val="10"/>
              <w:numPr>
                <w:ilvl w:val="0"/>
                <w:numId w:val="1"/>
              </w:numPr>
              <w:ind w:firstLineChars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一例高透氧性硬性角膜接处镜（R</w:t>
            </w:r>
            <w:r>
              <w:rPr>
                <w:kern w:val="0"/>
                <w:sz w:val="24"/>
                <w:szCs w:val="24"/>
              </w:rPr>
              <w:t>GP</w:t>
            </w:r>
            <w:r>
              <w:rPr>
                <w:rFonts w:hint="eastAsia"/>
                <w:kern w:val="0"/>
                <w:sz w:val="24"/>
                <w:szCs w:val="24"/>
              </w:rPr>
              <w:t>）验配 （病案号：R</w:t>
            </w:r>
            <w:r>
              <w:rPr>
                <w:kern w:val="0"/>
                <w:sz w:val="24"/>
                <w:szCs w:val="24"/>
              </w:rPr>
              <w:t xml:space="preserve">100390002 </w:t>
            </w:r>
            <w:r>
              <w:rPr>
                <w:rFonts w:hint="eastAsia"/>
                <w:kern w:val="0"/>
                <w:sz w:val="24"/>
                <w:szCs w:val="24"/>
              </w:rPr>
              <w:t>验配完成时间：2</w:t>
            </w:r>
            <w:r>
              <w:rPr>
                <w:kern w:val="0"/>
                <w:sz w:val="24"/>
                <w:szCs w:val="24"/>
              </w:rPr>
              <w:t>019.4.13</w:t>
            </w:r>
            <w:r>
              <w:rPr>
                <w:rFonts w:hint="eastAsia"/>
                <w:kern w:val="0"/>
                <w:sz w:val="24"/>
                <w:szCs w:val="24"/>
              </w:rPr>
              <w:t>）</w:t>
            </w:r>
          </w:p>
          <w:p w14:paraId="76C48080">
            <w:pPr>
              <w:pStyle w:val="10"/>
              <w:numPr>
                <w:ilvl w:val="0"/>
                <w:numId w:val="1"/>
              </w:numPr>
              <w:ind w:firstLineChars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一例硬性透气性角膜接处镜验配 （病案号：</w:t>
            </w:r>
            <w:r>
              <w:rPr>
                <w:kern w:val="0"/>
                <w:sz w:val="24"/>
                <w:szCs w:val="24"/>
              </w:rPr>
              <w:t xml:space="preserve">1000124 </w:t>
            </w:r>
            <w:r>
              <w:rPr>
                <w:rFonts w:hint="eastAsia"/>
                <w:kern w:val="0"/>
                <w:sz w:val="24"/>
                <w:szCs w:val="24"/>
              </w:rPr>
              <w:t>验配完成时间：2</w:t>
            </w:r>
            <w:r>
              <w:rPr>
                <w:kern w:val="0"/>
                <w:sz w:val="24"/>
                <w:szCs w:val="24"/>
              </w:rPr>
              <w:t>020.4.16</w:t>
            </w:r>
            <w:r>
              <w:rPr>
                <w:rFonts w:hint="eastAsia"/>
                <w:kern w:val="0"/>
                <w:sz w:val="24"/>
                <w:szCs w:val="24"/>
              </w:rPr>
              <w:t>）</w:t>
            </w:r>
          </w:p>
          <w:p w14:paraId="2ABDE0B4">
            <w:pPr>
              <w:pStyle w:val="10"/>
              <w:numPr>
                <w:ilvl w:val="0"/>
                <w:numId w:val="1"/>
              </w:numPr>
              <w:ind w:firstLineChars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一例硬性透气性角膜接处镜验配 （病案号：</w:t>
            </w:r>
            <w:r>
              <w:rPr>
                <w:kern w:val="0"/>
                <w:sz w:val="24"/>
                <w:szCs w:val="24"/>
              </w:rPr>
              <w:t xml:space="preserve">1000243 </w:t>
            </w:r>
            <w:r>
              <w:rPr>
                <w:rFonts w:hint="eastAsia"/>
                <w:kern w:val="0"/>
                <w:sz w:val="24"/>
                <w:szCs w:val="24"/>
              </w:rPr>
              <w:t>验配完成时间：2</w:t>
            </w:r>
            <w:r>
              <w:rPr>
                <w:kern w:val="0"/>
                <w:sz w:val="24"/>
                <w:szCs w:val="24"/>
              </w:rPr>
              <w:t>021.5.1</w:t>
            </w:r>
            <w:r>
              <w:rPr>
                <w:rFonts w:hint="eastAsia"/>
                <w:kern w:val="0"/>
                <w:sz w:val="24"/>
                <w:szCs w:val="24"/>
              </w:rPr>
              <w:t>）</w:t>
            </w:r>
          </w:p>
          <w:p w14:paraId="2122D41D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 w:val="24"/>
                <w:szCs w:val="24"/>
              </w:rPr>
              <w:t>一例硬性透气性角膜接处镜验配 （病案号：</w:t>
            </w:r>
            <w:r>
              <w:rPr>
                <w:kern w:val="0"/>
                <w:sz w:val="24"/>
                <w:szCs w:val="24"/>
              </w:rPr>
              <w:t xml:space="preserve">1000329 </w:t>
            </w:r>
            <w:r>
              <w:rPr>
                <w:rFonts w:hint="eastAsia"/>
                <w:kern w:val="0"/>
                <w:sz w:val="24"/>
                <w:szCs w:val="24"/>
              </w:rPr>
              <w:t>验配完成时间：2</w:t>
            </w:r>
            <w:r>
              <w:rPr>
                <w:kern w:val="0"/>
                <w:sz w:val="24"/>
                <w:szCs w:val="24"/>
              </w:rPr>
              <w:t>022.4.30</w:t>
            </w:r>
            <w:r>
              <w:rPr>
                <w:rFonts w:hint="eastAsia"/>
                <w:kern w:val="0"/>
                <w:sz w:val="24"/>
                <w:szCs w:val="24"/>
              </w:rPr>
              <w:t>）</w:t>
            </w:r>
          </w:p>
          <w:p w14:paraId="5AB4A2CB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</w:t>
            </w:r>
            <w:r>
              <w:rPr>
                <w:kern w:val="0"/>
                <w:sz w:val="24"/>
                <w:szCs w:val="24"/>
              </w:rPr>
              <w:t>.</w:t>
            </w:r>
            <w:r>
              <w:rPr>
                <w:rFonts w:hint="eastAsia"/>
                <w:kern w:val="0"/>
                <w:sz w:val="24"/>
                <w:szCs w:val="24"/>
              </w:rPr>
              <w:t>一例硬性透气性角膜接处镜验配 （病案号：</w:t>
            </w:r>
            <w:r>
              <w:rPr>
                <w:kern w:val="0"/>
                <w:sz w:val="24"/>
                <w:szCs w:val="24"/>
              </w:rPr>
              <w:t xml:space="preserve">1000404 </w:t>
            </w:r>
            <w:r>
              <w:rPr>
                <w:rFonts w:hint="eastAsia"/>
                <w:kern w:val="0"/>
                <w:sz w:val="24"/>
                <w:szCs w:val="24"/>
              </w:rPr>
              <w:t>验配完成时间：2</w:t>
            </w:r>
            <w:r>
              <w:rPr>
                <w:kern w:val="0"/>
                <w:sz w:val="24"/>
                <w:szCs w:val="24"/>
              </w:rPr>
              <w:t>023.4.27</w:t>
            </w:r>
            <w:r>
              <w:rPr>
                <w:rFonts w:hint="eastAsia"/>
                <w:kern w:val="0"/>
                <w:sz w:val="24"/>
                <w:szCs w:val="24"/>
              </w:rPr>
              <w:t>）</w:t>
            </w:r>
          </w:p>
          <w:p w14:paraId="08CB23C5">
            <w:pPr>
              <w:pStyle w:val="2"/>
              <w:rPr>
                <w:kern w:val="0"/>
              </w:rPr>
            </w:pPr>
          </w:p>
        </w:tc>
      </w:tr>
      <w:tr w14:paraId="1A6DA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034" w:type="dxa"/>
            <w:vAlign w:val="center"/>
          </w:tcPr>
          <w:p w14:paraId="21D012C5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业绩成果代表作</w:t>
            </w:r>
          </w:p>
        </w:tc>
        <w:tc>
          <w:tcPr>
            <w:tcW w:w="6993" w:type="dxa"/>
            <w:gridSpan w:val="3"/>
            <w:vAlign w:val="center"/>
          </w:tcPr>
          <w:p w14:paraId="1EF4BD78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湖南都市频道科普2</w:t>
            </w:r>
            <w:r>
              <w:rPr>
                <w:kern w:val="0"/>
              </w:rPr>
              <w:t>0</w:t>
            </w:r>
            <w:r>
              <w:rPr>
                <w:rFonts w:hint="eastAsia"/>
                <w:kern w:val="0"/>
              </w:rPr>
              <w:t>分钟</w:t>
            </w:r>
          </w:p>
        </w:tc>
      </w:tr>
      <w:tr w14:paraId="391E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2034" w:type="dxa"/>
            <w:vAlign w:val="center"/>
          </w:tcPr>
          <w:p w14:paraId="0484F302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公示时间</w:t>
            </w:r>
          </w:p>
        </w:tc>
        <w:tc>
          <w:tcPr>
            <w:tcW w:w="6993" w:type="dxa"/>
            <w:gridSpan w:val="3"/>
            <w:vAlign w:val="center"/>
          </w:tcPr>
          <w:p w14:paraId="34986D71">
            <w:pPr>
              <w:jc w:val="center"/>
              <w:rPr>
                <w:kern w:val="0"/>
              </w:rPr>
            </w:pPr>
            <w:r>
              <w:rPr>
                <w:rFonts w:hint="eastAsia"/>
                <w:sz w:val="28"/>
                <w:lang w:val="en-US" w:eastAsia="zh-CN"/>
              </w:rPr>
              <w:t>2024年9月2日—9月6日</w:t>
            </w:r>
            <w:r>
              <w:rPr>
                <w:rFonts w:hint="eastAsia"/>
                <w:sz w:val="28"/>
              </w:rPr>
              <w:t xml:space="preserve">   </w:t>
            </w:r>
          </w:p>
        </w:tc>
      </w:tr>
      <w:tr w14:paraId="0B95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</w:trPr>
        <w:tc>
          <w:tcPr>
            <w:tcW w:w="2034" w:type="dxa"/>
            <w:vAlign w:val="center"/>
          </w:tcPr>
          <w:p w14:paraId="6BF83EF8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单位意见</w:t>
            </w:r>
          </w:p>
        </w:tc>
        <w:tc>
          <w:tcPr>
            <w:tcW w:w="6993" w:type="dxa"/>
            <w:gridSpan w:val="3"/>
            <w:vAlign w:val="center"/>
          </w:tcPr>
          <w:p w14:paraId="5A5C886F">
            <w:pPr>
              <w:pStyle w:val="2"/>
              <w:jc w:val="center"/>
              <w:rPr>
                <w:kern w:val="0"/>
              </w:rPr>
            </w:pPr>
          </w:p>
          <w:p w14:paraId="3478D8D9">
            <w:pPr>
              <w:pStyle w:val="3"/>
              <w:ind w:left="2464"/>
              <w:jc w:val="center"/>
              <w:rPr>
                <w:kern w:val="0"/>
              </w:rPr>
            </w:pPr>
            <w:bookmarkStart w:id="0" w:name="_GoBack"/>
            <w:bookmarkEnd w:id="0"/>
          </w:p>
          <w:p w14:paraId="103F23C3">
            <w:pPr>
              <w:ind w:firstLine="2156" w:firstLineChars="70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单位公章</w:t>
            </w:r>
          </w:p>
          <w:p w14:paraId="1E849E27">
            <w:pPr>
              <w:pStyle w:val="2"/>
              <w:ind w:firstLine="2520" w:firstLineChars="140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   月   日</w:t>
            </w:r>
          </w:p>
        </w:tc>
      </w:tr>
    </w:tbl>
    <w:p w14:paraId="475160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D66B1F"/>
    <w:multiLevelType w:val="multilevel"/>
    <w:tmpl w:val="48D66B1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lMWVlZGI0OTFlNjFlZmY1NGI1NjI2ZTFlMDMwMzcifQ=="/>
  </w:docVars>
  <w:rsids>
    <w:rsidRoot w:val="00D542B6"/>
    <w:rsid w:val="00052A42"/>
    <w:rsid w:val="00055DDE"/>
    <w:rsid w:val="000D1DCC"/>
    <w:rsid w:val="000E07AD"/>
    <w:rsid w:val="00566B0F"/>
    <w:rsid w:val="007074FC"/>
    <w:rsid w:val="0086107F"/>
    <w:rsid w:val="008D5179"/>
    <w:rsid w:val="00D37110"/>
    <w:rsid w:val="00D542B6"/>
    <w:rsid w:val="00F45354"/>
    <w:rsid w:val="4188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pacing w:val="0"/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pacing w:val="0"/>
      <w:sz w:val="18"/>
      <w:szCs w:val="18"/>
    </w:rPr>
  </w:style>
  <w:style w:type="table" w:styleId="6">
    <w:name w:val="Table Grid"/>
    <w:basedOn w:val="5"/>
    <w:unhideWhenUsed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283</Words>
  <Characters>382</Characters>
  <Lines>3</Lines>
  <Paragraphs>1</Paragraphs>
  <TotalTime>0</TotalTime>
  <ScaleCrop>false</ScaleCrop>
  <LinksUpToDate>false</LinksUpToDate>
  <CharactersWithSpaces>398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2024-08-30T09:41:00Z</dcterms:created>
  <dc:creator>Administrator</dc:creator>
  <cp:lastModifiedBy>静</cp:lastModifiedBy>
  <dcterms:modified xsi:type="dcterms:W3CDTF">2024-09-03T00:22:28Z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24F45A8050464772ABD4E27F95059273_12</vt:lpwstr>
  </property>
</Properties>
</file>